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B5" w:rsidRDefault="00FE1311">
      <w:pPr>
        <w:spacing w:line="560" w:lineRule="exact"/>
        <w:jc w:val="lef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附件：</w:t>
      </w:r>
    </w:p>
    <w:p w:rsidR="00AC40B5" w:rsidRDefault="00AC40B5">
      <w:pPr>
        <w:spacing w:line="560" w:lineRule="exact"/>
        <w:jc w:val="lef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AC40B5" w:rsidRPr="00FE1311" w:rsidRDefault="00FE1311">
      <w:pPr>
        <w:spacing w:line="560" w:lineRule="exact"/>
        <w:jc w:val="center"/>
        <w:rPr>
          <w:rFonts w:ascii="方正小标宋_GBK" w:eastAsia="方正小标宋_GBK" w:hAnsi="等线" w:hint="eastAsia"/>
          <w:b/>
          <w:color w:val="000000"/>
          <w:sz w:val="44"/>
          <w:szCs w:val="44"/>
        </w:rPr>
      </w:pPr>
      <w:r w:rsidRPr="00FE1311">
        <w:rPr>
          <w:rFonts w:ascii="方正小标宋_GBK" w:eastAsia="方正小标宋_GBK" w:hAnsi="等线" w:hint="eastAsia"/>
          <w:b/>
          <w:color w:val="000000"/>
          <w:sz w:val="44"/>
          <w:szCs w:val="44"/>
        </w:rPr>
        <w:t>昆明市生态环境科学研究院关于</w:t>
      </w:r>
    </w:p>
    <w:p w:rsidR="00AC40B5" w:rsidRPr="00FE1311" w:rsidRDefault="00FE1311">
      <w:pPr>
        <w:spacing w:line="560" w:lineRule="exact"/>
        <w:jc w:val="center"/>
        <w:rPr>
          <w:rFonts w:ascii="方正小标宋_GBK" w:eastAsia="方正小标宋_GBK" w:hAnsi="等线" w:hint="eastAsia"/>
          <w:b/>
          <w:color w:val="000000"/>
          <w:sz w:val="44"/>
          <w:szCs w:val="44"/>
        </w:rPr>
      </w:pPr>
      <w:r>
        <w:rPr>
          <w:rFonts w:ascii="方正小标宋_GBK" w:eastAsia="方正小标宋_GBK" w:hAnsi="等线" w:hint="eastAsia"/>
          <w:b/>
          <w:color w:val="000000"/>
          <w:sz w:val="44"/>
          <w:szCs w:val="44"/>
        </w:rPr>
        <w:t>“《昆明市集中式饮用水水源地环境状况调查评估及水质异常分析》项目”昆明市水源地风险管控模块</w:t>
      </w:r>
      <w:r w:rsidRPr="00FE1311">
        <w:rPr>
          <w:rFonts w:ascii="方正小标宋_GBK" w:eastAsia="方正小标宋_GBK" w:hAnsi="等线" w:hint="eastAsia"/>
          <w:b/>
          <w:color w:val="000000"/>
          <w:sz w:val="44"/>
          <w:szCs w:val="44"/>
        </w:rPr>
        <w:t>购买服务计划</w:t>
      </w:r>
    </w:p>
    <w:p w:rsidR="00AC40B5" w:rsidRDefault="00AC40B5"/>
    <w:p w:rsidR="00AC40B5" w:rsidRDefault="00AC40B5"/>
    <w:p w:rsidR="00FE1311" w:rsidRPr="00FE1311" w:rsidRDefault="00FE1311" w:rsidP="00FE1311">
      <w:pPr>
        <w:pStyle w:val="a0"/>
      </w:pP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38"/>
        <w:jc w:val="left"/>
        <w:textAlignment w:val="baseline"/>
        <w:rPr>
          <w:rFonts w:ascii="黑体" w:eastAsia="黑体" w:hAnsi="黑体" w:cs="黑体"/>
          <w:snapToGrid w:val="0"/>
          <w:color w:val="000000" w:themeColor="text1"/>
          <w:spacing w:val="7"/>
          <w:kern w:val="0"/>
          <w:sz w:val="31"/>
          <w:szCs w:val="31"/>
        </w:rPr>
      </w:pPr>
      <w:r>
        <w:rPr>
          <w:rFonts w:ascii="黑体" w:eastAsia="黑体" w:hAnsi="黑体" w:cs="黑体" w:hint="eastAsia"/>
          <w:snapToGrid w:val="0"/>
          <w:color w:val="000000" w:themeColor="text1"/>
          <w:spacing w:val="7"/>
          <w:kern w:val="0"/>
          <w:sz w:val="31"/>
          <w:szCs w:val="31"/>
        </w:rPr>
        <w:t>一、项目名称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 w:rsidRPr="00FE1311"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“《昆明市集中式饮用水水源地环境状况调查评估及水质异常分析》项目”昆明市水源地风险管控模块</w:t>
      </w: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购买服务计划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38"/>
        <w:jc w:val="left"/>
        <w:textAlignment w:val="baseline"/>
        <w:rPr>
          <w:rFonts w:ascii="黑体" w:eastAsia="黑体" w:hAnsi="黑体" w:cs="黑体"/>
          <w:snapToGrid w:val="0"/>
          <w:color w:val="000000" w:themeColor="text1"/>
          <w:spacing w:val="7"/>
          <w:kern w:val="0"/>
          <w:sz w:val="31"/>
          <w:szCs w:val="31"/>
        </w:rPr>
      </w:pPr>
      <w:r>
        <w:rPr>
          <w:rFonts w:ascii="黑体" w:eastAsia="黑体" w:hAnsi="黑体" w:cs="黑体" w:hint="eastAsia"/>
          <w:snapToGrid w:val="0"/>
          <w:color w:val="000000" w:themeColor="text1"/>
          <w:spacing w:val="7"/>
          <w:kern w:val="0"/>
          <w:sz w:val="31"/>
          <w:szCs w:val="31"/>
        </w:rPr>
        <w:t>二、购买主体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昆明市生态环境科学研究院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38"/>
        <w:jc w:val="left"/>
        <w:textAlignment w:val="baseline"/>
        <w:rPr>
          <w:rFonts w:ascii="黑体" w:eastAsia="黑体" w:hAnsi="黑体" w:cs="黑体"/>
          <w:snapToGrid w:val="0"/>
          <w:color w:val="000000" w:themeColor="text1"/>
          <w:spacing w:val="7"/>
          <w:kern w:val="0"/>
          <w:sz w:val="31"/>
          <w:szCs w:val="31"/>
        </w:rPr>
      </w:pPr>
      <w:r>
        <w:rPr>
          <w:rFonts w:ascii="黑体" w:eastAsia="黑体" w:hAnsi="黑体" w:cs="黑体" w:hint="eastAsia"/>
          <w:snapToGrid w:val="0"/>
          <w:color w:val="000000" w:themeColor="text1"/>
          <w:spacing w:val="7"/>
          <w:kern w:val="0"/>
          <w:sz w:val="31"/>
          <w:szCs w:val="31"/>
        </w:rPr>
        <w:t>三、单位性质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 xml:space="preserve"> 事业单位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38"/>
        <w:jc w:val="left"/>
        <w:textAlignment w:val="baseline"/>
        <w:rPr>
          <w:rFonts w:ascii="黑体" w:eastAsia="黑体" w:hAnsi="黑体" w:cs="黑体"/>
          <w:snapToGrid w:val="0"/>
          <w:color w:val="000000" w:themeColor="text1"/>
          <w:spacing w:val="7"/>
          <w:kern w:val="0"/>
          <w:sz w:val="31"/>
          <w:szCs w:val="31"/>
        </w:rPr>
      </w:pPr>
      <w:r>
        <w:rPr>
          <w:rFonts w:ascii="黑体" w:eastAsia="黑体" w:hAnsi="黑体" w:cs="黑体" w:hint="eastAsia"/>
          <w:snapToGrid w:val="0"/>
          <w:color w:val="000000" w:themeColor="text1"/>
          <w:spacing w:val="7"/>
          <w:kern w:val="0"/>
          <w:sz w:val="31"/>
          <w:szCs w:val="31"/>
        </w:rPr>
        <w:t>四、资金预算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45,000.00 元(人民币肆万伍仟元整)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资金来源：昆明市财政下达《昆明市集中式饮用水水源地环境状况调查评估及水质异常分析》专项经费的委托业务费，根据中共昆明市委机构编制办公室文件(昆编办通【2014】82 号)，我院作为公益一类事业单位，为完成自身职责，可以采购所需辅助服务项目。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38"/>
        <w:jc w:val="left"/>
        <w:textAlignment w:val="baseline"/>
        <w:rPr>
          <w:rFonts w:ascii="黑体" w:eastAsia="黑体" w:hAnsi="黑体" w:cs="黑体"/>
          <w:snapToGrid w:val="0"/>
          <w:color w:val="000000" w:themeColor="text1"/>
          <w:spacing w:val="7"/>
          <w:kern w:val="0"/>
          <w:sz w:val="31"/>
          <w:szCs w:val="31"/>
        </w:rPr>
      </w:pPr>
      <w:r>
        <w:rPr>
          <w:rFonts w:ascii="黑体" w:eastAsia="黑体" w:hAnsi="黑体" w:cs="黑体" w:hint="eastAsia"/>
          <w:snapToGrid w:val="0"/>
          <w:color w:val="000000" w:themeColor="text1"/>
          <w:spacing w:val="7"/>
          <w:kern w:val="0"/>
          <w:sz w:val="31"/>
          <w:szCs w:val="31"/>
        </w:rPr>
        <w:t xml:space="preserve">五、采购数量 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开发一个模块、软件著作一个</w:t>
      </w:r>
      <w:bookmarkStart w:id="0" w:name="_GoBack"/>
      <w:bookmarkEnd w:id="0"/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；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38"/>
        <w:jc w:val="left"/>
        <w:textAlignment w:val="baseline"/>
        <w:rPr>
          <w:rFonts w:ascii="黑体" w:eastAsia="黑体" w:hAnsi="黑体" w:cs="黑体"/>
          <w:snapToGrid w:val="0"/>
          <w:color w:val="000000" w:themeColor="text1"/>
          <w:spacing w:val="7"/>
          <w:kern w:val="0"/>
          <w:sz w:val="31"/>
          <w:szCs w:val="31"/>
        </w:rPr>
      </w:pPr>
      <w:r>
        <w:rPr>
          <w:rFonts w:ascii="黑体" w:eastAsia="黑体" w:hAnsi="黑体" w:cs="黑体" w:hint="eastAsia"/>
          <w:snapToGrid w:val="0"/>
          <w:color w:val="000000" w:themeColor="text1"/>
          <w:spacing w:val="7"/>
          <w:kern w:val="0"/>
          <w:sz w:val="31"/>
          <w:szCs w:val="31"/>
        </w:rPr>
        <w:lastRenderedPageBreak/>
        <w:t>六、购买内容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完成“昆明市水源地保护区管理分析系统”的开发。主要功能如下：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一、基于ArcGis地理信息系统服务的系统，基础底图包括矢量底图和影像底图，业务图层包括昆明市行政区划、路网、水系、村庄、工业企业(保护区范围内的企业)、土地利用数据。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二、水源地基本信息查询显示，可查询水源地基本信息，查询后通过地图图层叠加的方式展示昆明市水源地数据，查询面板下面需要显示汇总结果，汇总对应的水源地业务数据，统计的数据为昆明市水源地的总体情况。点击后显示对应保护区的数据，显示的数据包括水源地基本信息、取水口信息、保护区边界划定、水源地规范化建设情况、水源地保护区环境管理状况、水质情况等。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三、水源地污染源查询，通过地图能够查看水源地保护区的污染源分布情况数据，录入查询条件，查询条件包括区县和污染源类型，查询后通过地图图层叠加的方式显示滇池流域污染源数据，查询面板下面需要显示汇总结果，统计的数据根据类别进行汇总显示，汇总的类别包括各水源地保护区内的排污口、道路、村庄、农田、建筑用地、企业用地、采矿用地等。满足查询人员根据区县、水源地保护区和污染源类型（点线面）查询。方便查询人员进行在线查询使用。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四、水源地</w:t>
      </w:r>
      <w:r w:rsidR="00ED2154"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风险分析</w:t>
      </w: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，可以根据水源地保护区的</w:t>
      </w:r>
      <w:r w:rsidR="00ED2154"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基本信息</w:t>
      </w: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和</w:t>
      </w:r>
      <w:r w:rsidR="00ED2154"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污染源分布、水质情况等</w:t>
      </w: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数据进行分析，为</w:t>
      </w: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lastRenderedPageBreak/>
        <w:t>更</w:t>
      </w:r>
      <w:r w:rsidR="00ED2154"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快捷</w:t>
      </w: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、更优化</w:t>
      </w:r>
      <w:r w:rsidR="00ED2154"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、更合理</w:t>
      </w: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地解决</w:t>
      </w:r>
      <w:r w:rsidR="00ED2154"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水源地</w:t>
      </w: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问题提供科学、简便、客观地分析工具</w:t>
      </w:r>
      <w:r w:rsidR="00ED2154"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，提升水源地保护区环境风险管控能力。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38"/>
        <w:jc w:val="left"/>
        <w:textAlignment w:val="baseline"/>
        <w:rPr>
          <w:rFonts w:ascii="黑体" w:eastAsia="黑体" w:hAnsi="黑体" w:cs="黑体"/>
          <w:snapToGrid w:val="0"/>
          <w:color w:val="000000" w:themeColor="text1"/>
          <w:spacing w:val="7"/>
          <w:kern w:val="0"/>
          <w:sz w:val="31"/>
          <w:szCs w:val="31"/>
        </w:rPr>
      </w:pPr>
      <w:r>
        <w:rPr>
          <w:rFonts w:ascii="黑体" w:eastAsia="黑体" w:hAnsi="黑体" w:cs="黑体" w:hint="eastAsia"/>
          <w:snapToGrid w:val="0"/>
          <w:color w:val="000000" w:themeColor="text1"/>
          <w:spacing w:val="7"/>
          <w:kern w:val="0"/>
          <w:sz w:val="31"/>
          <w:szCs w:val="31"/>
        </w:rPr>
        <w:t>七、承接标准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(一) 在中华人民共和国境内依法成立，具有法人资格和独立承担 民事责任能力的单位，具备履行合同所必需的设备、资质及专业技术能力，提供年检有效的社会统一信用代码证(营业执照、税务登记证、组 织机构代码证)。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(二)竞标人近三年在经营活动中没有重大违法记录，竞标人须提供未被列入违法失信企业名单证明材料(以查询“信用中国(云南http://www.yncredit.gov.cn/或信用中国http://www.creditchina.gov.cn/的结果截图为准”)。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(三)有依法缴纳税收和社会保障资金的良好记录。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(四)本项目不接受联合体竞选，不允许转包、分包。</w:t>
      </w:r>
    </w:p>
    <w:p w:rsidR="00FE1311" w:rsidRDefault="00FE1311" w:rsidP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(五)</w:t>
      </w:r>
      <w:r w:rsidRPr="00FE1311"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竞标人有类似项目业绩。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38"/>
        <w:jc w:val="left"/>
        <w:textAlignment w:val="baseline"/>
        <w:rPr>
          <w:rFonts w:ascii="黑体" w:eastAsia="黑体" w:hAnsi="黑体" w:cs="黑体"/>
          <w:snapToGrid w:val="0"/>
          <w:color w:val="000000" w:themeColor="text1"/>
          <w:spacing w:val="7"/>
          <w:kern w:val="0"/>
          <w:sz w:val="31"/>
          <w:szCs w:val="31"/>
        </w:rPr>
      </w:pPr>
      <w:r>
        <w:rPr>
          <w:rFonts w:ascii="黑体" w:eastAsia="黑体" w:hAnsi="黑体" w:cs="黑体" w:hint="eastAsia"/>
          <w:snapToGrid w:val="0"/>
          <w:color w:val="000000" w:themeColor="text1"/>
          <w:spacing w:val="7"/>
          <w:kern w:val="0"/>
          <w:sz w:val="31"/>
          <w:szCs w:val="31"/>
        </w:rPr>
        <w:t xml:space="preserve">八、采购方式 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询价。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38"/>
        <w:jc w:val="left"/>
        <w:textAlignment w:val="baseline"/>
        <w:rPr>
          <w:rFonts w:ascii="黑体" w:eastAsia="黑体" w:hAnsi="黑体" w:cs="黑体"/>
          <w:snapToGrid w:val="0"/>
          <w:color w:val="000000" w:themeColor="text1"/>
          <w:spacing w:val="7"/>
          <w:kern w:val="0"/>
          <w:sz w:val="31"/>
          <w:szCs w:val="31"/>
        </w:rPr>
      </w:pPr>
      <w:r>
        <w:rPr>
          <w:rFonts w:ascii="黑体" w:eastAsia="黑体" w:hAnsi="黑体" w:cs="黑体" w:hint="eastAsia"/>
          <w:snapToGrid w:val="0"/>
          <w:color w:val="000000" w:themeColor="text1"/>
          <w:spacing w:val="7"/>
          <w:kern w:val="0"/>
          <w:sz w:val="31"/>
          <w:szCs w:val="31"/>
        </w:rPr>
        <w:t>九、服务时间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2023年7月至2023年12月。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38"/>
        <w:jc w:val="left"/>
        <w:textAlignment w:val="baseline"/>
        <w:rPr>
          <w:rFonts w:ascii="黑体" w:eastAsia="黑体" w:hAnsi="黑体" w:cs="黑体"/>
          <w:snapToGrid w:val="0"/>
          <w:color w:val="000000" w:themeColor="text1"/>
          <w:spacing w:val="7"/>
          <w:kern w:val="0"/>
          <w:sz w:val="31"/>
          <w:szCs w:val="31"/>
        </w:rPr>
      </w:pPr>
      <w:r>
        <w:rPr>
          <w:rFonts w:ascii="黑体" w:eastAsia="黑体" w:hAnsi="黑体" w:cs="黑体" w:hint="eastAsia"/>
          <w:snapToGrid w:val="0"/>
          <w:color w:val="000000" w:themeColor="text1"/>
          <w:spacing w:val="7"/>
          <w:kern w:val="0"/>
          <w:sz w:val="31"/>
          <w:szCs w:val="31"/>
        </w:rPr>
        <w:t>十、服务地点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昆明市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38"/>
        <w:jc w:val="left"/>
        <w:textAlignment w:val="baseline"/>
        <w:rPr>
          <w:rFonts w:ascii="黑体" w:eastAsia="黑体" w:hAnsi="黑体" w:cs="黑体"/>
          <w:snapToGrid w:val="0"/>
          <w:color w:val="000000" w:themeColor="text1"/>
          <w:spacing w:val="7"/>
          <w:kern w:val="0"/>
          <w:sz w:val="31"/>
          <w:szCs w:val="31"/>
        </w:rPr>
      </w:pPr>
      <w:r>
        <w:rPr>
          <w:rFonts w:ascii="黑体" w:eastAsia="黑体" w:hAnsi="黑体" w:cs="黑体" w:hint="eastAsia"/>
          <w:snapToGrid w:val="0"/>
          <w:color w:val="000000" w:themeColor="text1"/>
          <w:spacing w:val="7"/>
          <w:kern w:val="0"/>
          <w:sz w:val="31"/>
          <w:szCs w:val="31"/>
        </w:rPr>
        <w:lastRenderedPageBreak/>
        <w:t>十一、质量要求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符合国家、省级相关要求及有关技术规范的方法标准。</w:t>
      </w:r>
    </w:p>
    <w:p w:rsidR="00AC40B5" w:rsidRDefault="00FE1311">
      <w:pPr>
        <w:widowControl/>
        <w:kinsoku w:val="0"/>
        <w:autoSpaceDE w:val="0"/>
        <w:autoSpaceDN w:val="0"/>
        <w:adjustRightInd w:val="0"/>
        <w:snapToGrid w:val="0"/>
        <w:spacing w:before="142" w:line="310" w:lineRule="auto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 w:themeColor="text1"/>
          <w:spacing w:val="23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 w:themeColor="text1"/>
          <w:spacing w:val="23"/>
          <w:kern w:val="0"/>
          <w:sz w:val="31"/>
          <w:szCs w:val="31"/>
        </w:rPr>
        <w:t>上述项目拟招选1家单位承担本次服务工作，承接单位负责组建团队开展该项工作。</w:t>
      </w:r>
    </w:p>
    <w:sectPr w:rsidR="00AC40B5" w:rsidSect="00AC4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Y3NzNmMzRjNmYzOWQwMDdjNWQzOGZhY2JkNGM4NmEifQ=="/>
  </w:docVars>
  <w:rsids>
    <w:rsidRoot w:val="1E62444E"/>
    <w:rsid w:val="00587EC9"/>
    <w:rsid w:val="00AC40B5"/>
    <w:rsid w:val="00ED2154"/>
    <w:rsid w:val="00FE1311"/>
    <w:rsid w:val="1E62444E"/>
    <w:rsid w:val="5403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Plain Text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rsid w:val="00AC40B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semiHidden/>
    <w:unhideWhenUsed/>
    <w:qFormat/>
    <w:rsid w:val="00AC40B5"/>
    <w:rPr>
      <w:rFonts w:ascii="宋体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1237</Words>
  <Characters>127</Characters>
  <Application>Microsoft Office Word</Application>
  <DocSecurity>0</DocSecurity>
  <Lines>1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    静    忆</dc:creator>
  <cp:lastModifiedBy>岩净意</cp:lastModifiedBy>
  <cp:revision>2</cp:revision>
  <dcterms:created xsi:type="dcterms:W3CDTF">2023-07-07T06:58:00Z</dcterms:created>
  <dcterms:modified xsi:type="dcterms:W3CDTF">2023-07-07T06:58:00Z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60EEB4C582AA44138A8296C87ED06A70_11</vt:lpwstr>
  </property>
</Properties>
</file>